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A06" w:rsidRPr="00DB5A06" w:rsidRDefault="00DB5A06" w:rsidP="00DB5A06">
      <w:pPr>
        <w:jc w:val="right"/>
        <w:rPr>
          <w:rFonts w:ascii="ＭＳ 明朝" w:eastAsia="ＭＳ 明朝" w:hAnsi="ＭＳ 明朝"/>
          <w:bdr w:val="single" w:sz="4" w:space="0" w:color="auto"/>
        </w:rPr>
      </w:pPr>
      <w:r w:rsidRPr="00DB5A06">
        <w:rPr>
          <w:rFonts w:ascii="ＭＳ 明朝" w:eastAsia="ＭＳ 明朝" w:hAnsi="ＭＳ 明朝" w:hint="eastAsia"/>
          <w:bdr w:val="single" w:sz="4" w:space="0" w:color="auto"/>
        </w:rPr>
        <w:t>別添１</w:t>
      </w:r>
    </w:p>
    <w:p w:rsidR="00F828D8" w:rsidRPr="00D20FA6" w:rsidRDefault="00DB5A06" w:rsidP="00D76950">
      <w:pPr>
        <w:jc w:val="center"/>
        <w:rPr>
          <w:rFonts w:ascii="ＭＳ ゴシック" w:eastAsia="ＭＳ ゴシック" w:hAnsi="ＭＳ ゴシック"/>
        </w:rPr>
      </w:pPr>
      <w:r w:rsidRPr="00D20FA6">
        <w:rPr>
          <w:rFonts w:ascii="ＭＳ ゴシック" w:eastAsia="ＭＳ ゴシック" w:hAnsi="ＭＳ ゴシック" w:hint="eastAsia"/>
        </w:rPr>
        <w:t>蓄電池の仕様</w:t>
      </w:r>
    </w:p>
    <w:p w:rsidR="00D76950" w:rsidRDefault="00D76950"/>
    <w:p w:rsidR="00D76950" w:rsidRPr="00D20FA6" w:rsidRDefault="00D76950" w:rsidP="00D76950">
      <w:pPr>
        <w:rPr>
          <w:rFonts w:ascii="ＭＳ ゴシック" w:eastAsia="ＭＳ ゴシック" w:hAnsi="ＭＳ ゴシック"/>
        </w:rPr>
      </w:pPr>
      <w:r w:rsidRPr="00D20FA6">
        <w:rPr>
          <w:rFonts w:ascii="ＭＳ ゴシック" w:eastAsia="ＭＳ ゴシック" w:hAnsi="ＭＳ ゴシック" w:hint="eastAsia"/>
        </w:rPr>
        <w:t>（１）</w:t>
      </w:r>
      <w:r w:rsidRPr="00D20FA6">
        <w:rPr>
          <w:rFonts w:ascii="ＭＳ ゴシック" w:eastAsia="ＭＳ ゴシック" w:hAnsi="ＭＳ ゴシック"/>
        </w:rPr>
        <w:t xml:space="preserve"> 蓄電池パッケージ </w:t>
      </w:r>
    </w:p>
    <w:p w:rsidR="00D76950" w:rsidRPr="00D76950" w:rsidRDefault="00D76950" w:rsidP="00D76950">
      <w:pPr>
        <w:ind w:leftChars="100" w:left="420" w:hangingChars="100" w:hanging="210"/>
        <w:rPr>
          <w:rFonts w:ascii="ＭＳ 明朝" w:eastAsia="ＭＳ 明朝" w:hAnsi="ＭＳ 明朝"/>
        </w:rPr>
      </w:pPr>
      <w:r>
        <w:rPr>
          <w:rFonts w:ascii="ＭＳ 明朝" w:eastAsia="ＭＳ 明朝" w:hAnsi="ＭＳ 明朝" w:hint="eastAsia"/>
        </w:rPr>
        <w:t>ア</w:t>
      </w:r>
      <w:r w:rsidRPr="00D76950">
        <w:rPr>
          <w:rFonts w:ascii="ＭＳ 明朝" w:eastAsia="ＭＳ 明朝" w:hAnsi="ＭＳ 明朝"/>
        </w:rPr>
        <w:t xml:space="preserve"> 蓄電池部（初期実効容量 1.0kWh 以上）とパワーコンディショナー等の電力変換装置から構成されるシステムであり、蓄電システム本体機器を含むシステム全体を一つのパッケージとして取り扱うものであること。 </w:t>
      </w:r>
    </w:p>
    <w:p w:rsidR="00D76950" w:rsidRDefault="00D76950" w:rsidP="00D20FA6">
      <w:pPr>
        <w:ind w:leftChars="200" w:left="525" w:hangingChars="50" w:hanging="105"/>
        <w:rPr>
          <w:rFonts w:ascii="ＭＳ 明朝" w:eastAsia="ＭＳ 明朝" w:hAnsi="ＭＳ 明朝"/>
        </w:rPr>
      </w:pPr>
      <w:r w:rsidRPr="00D76950">
        <w:rPr>
          <w:rFonts w:ascii="ＭＳ 明朝" w:eastAsia="ＭＳ 明朝" w:hAnsi="ＭＳ 明朝" w:hint="eastAsia"/>
        </w:rPr>
        <w:t>※</w:t>
      </w:r>
      <w:r>
        <w:rPr>
          <w:rFonts w:ascii="ＭＳ 明朝" w:eastAsia="ＭＳ 明朝" w:hAnsi="ＭＳ 明朝"/>
        </w:rPr>
        <w:t xml:space="preserve"> </w:t>
      </w:r>
      <w:r w:rsidRPr="00D76950">
        <w:rPr>
          <w:rFonts w:ascii="ＭＳ 明朝" w:eastAsia="ＭＳ 明朝" w:hAnsi="ＭＳ 明朝" w:hint="eastAsia"/>
        </w:rPr>
        <w:t>初期実効容量は、</w:t>
      </w:r>
      <w:r w:rsidRPr="00D76950">
        <w:rPr>
          <w:rFonts w:ascii="ＭＳ 明朝" w:eastAsia="ＭＳ 明朝" w:hAnsi="ＭＳ 明朝"/>
        </w:rPr>
        <w:t xml:space="preserve">JEM 規格で定義された初期実効容量のうち、計算値と計測値のいずれか低い方を適用する。 </w:t>
      </w:r>
    </w:p>
    <w:p w:rsidR="00D76950" w:rsidRPr="00D76950" w:rsidRDefault="00D76950" w:rsidP="00D76950">
      <w:pPr>
        <w:ind w:leftChars="200" w:left="630" w:hangingChars="100" w:hanging="210"/>
        <w:rPr>
          <w:rFonts w:ascii="ＭＳ 明朝" w:eastAsia="ＭＳ 明朝" w:hAnsi="ＭＳ 明朝"/>
        </w:rPr>
      </w:pPr>
      <w:r w:rsidRPr="00D76950">
        <w:rPr>
          <w:rFonts w:ascii="ＭＳ 明朝" w:eastAsia="ＭＳ 明朝" w:hAnsi="ＭＳ 明朝" w:hint="eastAsia"/>
        </w:rPr>
        <w:t>※</w:t>
      </w:r>
      <w:r>
        <w:rPr>
          <w:rFonts w:ascii="ＭＳ 明朝" w:eastAsia="ＭＳ 明朝" w:hAnsi="ＭＳ 明朝" w:hint="eastAsia"/>
        </w:rPr>
        <w:t xml:space="preserve"> </w:t>
      </w:r>
      <w:r w:rsidRPr="00D76950">
        <w:rPr>
          <w:rFonts w:ascii="ＭＳ 明朝" w:eastAsia="ＭＳ 明朝" w:hAnsi="ＭＳ 明朝" w:hint="eastAsia"/>
        </w:rPr>
        <w:t>システム全体を統合して管理するための番号が付与されていること。</w:t>
      </w:r>
      <w:r w:rsidRPr="00D76950">
        <w:rPr>
          <w:rFonts w:ascii="ＭＳ 明朝" w:eastAsia="ＭＳ 明朝" w:hAnsi="ＭＳ 明朝"/>
        </w:rPr>
        <w:t xml:space="preserve"> </w:t>
      </w:r>
    </w:p>
    <w:p w:rsidR="00D20FA6" w:rsidRDefault="00D20FA6" w:rsidP="00D76950">
      <w:pPr>
        <w:rPr>
          <w:rFonts w:ascii="ＭＳ ゴシック" w:eastAsia="ＭＳ ゴシック" w:hAnsi="ＭＳ ゴシック"/>
        </w:rPr>
      </w:pPr>
    </w:p>
    <w:p w:rsidR="00D76950" w:rsidRPr="00D20FA6" w:rsidRDefault="00D76950" w:rsidP="00D76950">
      <w:pPr>
        <w:rPr>
          <w:rFonts w:ascii="ＭＳ ゴシック" w:eastAsia="ＭＳ ゴシック" w:hAnsi="ＭＳ ゴシック"/>
        </w:rPr>
      </w:pPr>
      <w:r w:rsidRPr="00D20FA6">
        <w:rPr>
          <w:rFonts w:ascii="ＭＳ ゴシック" w:eastAsia="ＭＳ ゴシック" w:hAnsi="ＭＳ ゴシック" w:hint="eastAsia"/>
        </w:rPr>
        <w:t xml:space="preserve">（２） </w:t>
      </w:r>
      <w:r w:rsidRPr="00D20FA6">
        <w:rPr>
          <w:rFonts w:ascii="ＭＳ ゴシック" w:eastAsia="ＭＳ ゴシック" w:hAnsi="ＭＳ ゴシック"/>
        </w:rPr>
        <w:t xml:space="preserve">性能表示基準 </w:t>
      </w:r>
    </w:p>
    <w:p w:rsidR="00D76950" w:rsidRPr="00D76950" w:rsidRDefault="00D76950" w:rsidP="0078384E">
      <w:pPr>
        <w:ind w:leftChars="100" w:left="210" w:firstLineChars="100" w:firstLine="210"/>
        <w:rPr>
          <w:rFonts w:ascii="ＭＳ 明朝" w:eastAsia="ＭＳ 明朝" w:hAnsi="ＭＳ 明朝"/>
        </w:rPr>
      </w:pPr>
      <w:r w:rsidRPr="00D76950">
        <w:rPr>
          <w:rFonts w:ascii="ＭＳ 明朝" w:eastAsia="ＭＳ 明朝" w:hAnsi="ＭＳ 明朝" w:hint="eastAsia"/>
        </w:rPr>
        <w:t>初期実効容量、定格出力、出力可能時間、保有期間、廃棄方法、アフターサービス等について、所定の表示がなされていること。所定の表示は次のものをいう。</w:t>
      </w:r>
      <w:r w:rsidRPr="00D76950">
        <w:rPr>
          <w:rFonts w:ascii="ＭＳ 明朝" w:eastAsia="ＭＳ 明朝" w:hAnsi="ＭＳ 明朝"/>
        </w:rPr>
        <w:t xml:space="preserve"> </w:t>
      </w:r>
    </w:p>
    <w:p w:rsidR="00D76950" w:rsidRPr="00D76950" w:rsidRDefault="0078384E" w:rsidP="0078384E">
      <w:pPr>
        <w:ind w:firstLineChars="100" w:firstLine="210"/>
        <w:rPr>
          <w:rFonts w:ascii="ＭＳ 明朝" w:eastAsia="ＭＳ 明朝" w:hAnsi="ＭＳ 明朝"/>
        </w:rPr>
      </w:pPr>
      <w:r>
        <w:rPr>
          <w:rFonts w:ascii="ＭＳ 明朝" w:eastAsia="ＭＳ 明朝" w:hAnsi="ＭＳ 明朝" w:hint="eastAsia"/>
        </w:rPr>
        <w:t xml:space="preserve">ア　</w:t>
      </w:r>
      <w:r w:rsidR="00D76950" w:rsidRPr="00D76950">
        <w:rPr>
          <w:rFonts w:ascii="ＭＳ 明朝" w:eastAsia="ＭＳ 明朝" w:hAnsi="ＭＳ 明朝"/>
        </w:rPr>
        <w:t xml:space="preserve">初期実効容量 </w:t>
      </w:r>
    </w:p>
    <w:p w:rsidR="0078384E" w:rsidRDefault="00D76950" w:rsidP="0078384E">
      <w:pPr>
        <w:ind w:leftChars="200" w:left="420" w:firstLineChars="100" w:firstLine="210"/>
        <w:rPr>
          <w:rFonts w:ascii="ＭＳ 明朝" w:eastAsia="ＭＳ 明朝" w:hAnsi="ＭＳ 明朝"/>
        </w:rPr>
      </w:pPr>
      <w:r w:rsidRPr="00D76950">
        <w:rPr>
          <w:rFonts w:ascii="ＭＳ 明朝" w:eastAsia="ＭＳ 明朝" w:hAnsi="ＭＳ 明朝" w:hint="eastAsia"/>
        </w:rPr>
        <w:t>製造業者が指定する、工場出荷時の蓄電システムの放電時に供給可能な交流側の出力容量のこと。使用者が独自に指定できない領域は含まない。（算出方法については、一般社団法人日本電機工業会</w:t>
      </w:r>
      <w:r w:rsidRPr="00D76950">
        <w:rPr>
          <w:rFonts w:ascii="ＭＳ 明朝" w:eastAsia="ＭＳ 明朝" w:hAnsi="ＭＳ 明朝"/>
        </w:rPr>
        <w:t xml:space="preserve"> 日本電機工業会規格「JEM1511 低圧蓄電システムの初期実効容量算出方法」を参照すること） </w:t>
      </w:r>
    </w:p>
    <w:p w:rsidR="00D76950" w:rsidRPr="00D76950" w:rsidRDefault="0078384E" w:rsidP="0078384E">
      <w:pPr>
        <w:ind w:firstLineChars="100" w:firstLine="210"/>
        <w:rPr>
          <w:rFonts w:ascii="ＭＳ 明朝" w:eastAsia="ＭＳ 明朝" w:hAnsi="ＭＳ 明朝"/>
        </w:rPr>
      </w:pPr>
      <w:r>
        <w:rPr>
          <w:rFonts w:ascii="ＭＳ 明朝" w:eastAsia="ＭＳ 明朝" w:hAnsi="ＭＳ 明朝" w:hint="eastAsia"/>
        </w:rPr>
        <w:t xml:space="preserve">イ　</w:t>
      </w:r>
      <w:r w:rsidR="00D76950" w:rsidRPr="00D76950">
        <w:rPr>
          <w:rFonts w:ascii="ＭＳ 明朝" w:eastAsia="ＭＳ 明朝" w:hAnsi="ＭＳ 明朝"/>
        </w:rPr>
        <w:t xml:space="preserve">定格出力 </w:t>
      </w:r>
    </w:p>
    <w:p w:rsidR="00D76950" w:rsidRPr="00D76950" w:rsidRDefault="00D76950" w:rsidP="0078384E">
      <w:pPr>
        <w:ind w:leftChars="200" w:left="420" w:firstLineChars="100" w:firstLine="210"/>
        <w:rPr>
          <w:rFonts w:ascii="ＭＳ 明朝" w:eastAsia="ＭＳ 明朝" w:hAnsi="ＭＳ 明朝"/>
        </w:rPr>
      </w:pPr>
      <w:r w:rsidRPr="00D76950">
        <w:rPr>
          <w:rFonts w:ascii="ＭＳ 明朝" w:eastAsia="ＭＳ 明朝" w:hAnsi="ＭＳ 明朝" w:hint="eastAsia"/>
        </w:rPr>
        <w:t>認証書に基づく系統側の定格出力を指定し登録対象機器の添付書類に明記すること。定格出力とは、蓄電システムが連続して出力を維持できる製造事業者が指定する最大出力とする。定格出力の単位は</w:t>
      </w:r>
      <w:r w:rsidRPr="00D76950">
        <w:rPr>
          <w:rFonts w:ascii="ＭＳ 明朝" w:eastAsia="ＭＳ 明朝" w:hAnsi="ＭＳ 明朝"/>
        </w:rPr>
        <w:t xml:space="preserve">W、kW、MW のいずれかとする。 </w:t>
      </w:r>
    </w:p>
    <w:p w:rsidR="00D76950" w:rsidRPr="00D76950" w:rsidRDefault="0078384E" w:rsidP="0078384E">
      <w:pPr>
        <w:ind w:firstLineChars="100" w:firstLine="210"/>
        <w:rPr>
          <w:rFonts w:ascii="ＭＳ 明朝" w:eastAsia="ＭＳ 明朝" w:hAnsi="ＭＳ 明朝"/>
        </w:rPr>
      </w:pPr>
      <w:r>
        <w:rPr>
          <w:rFonts w:ascii="ＭＳ 明朝" w:eastAsia="ＭＳ 明朝" w:hAnsi="ＭＳ 明朝" w:hint="eastAsia"/>
        </w:rPr>
        <w:t xml:space="preserve">ウ　</w:t>
      </w:r>
      <w:r w:rsidR="00D76950" w:rsidRPr="00D76950">
        <w:rPr>
          <w:rFonts w:ascii="ＭＳ 明朝" w:eastAsia="ＭＳ 明朝" w:hAnsi="ＭＳ 明朝"/>
        </w:rPr>
        <w:t xml:space="preserve">出力可能時間の例示 </w:t>
      </w:r>
    </w:p>
    <w:p w:rsidR="0091776D" w:rsidRDefault="00D76950" w:rsidP="0091776D">
      <w:pPr>
        <w:pStyle w:val="a3"/>
        <w:numPr>
          <w:ilvl w:val="0"/>
          <w:numId w:val="2"/>
        </w:numPr>
        <w:ind w:leftChars="0" w:left="567" w:hanging="147"/>
        <w:rPr>
          <w:rFonts w:ascii="ＭＳ 明朝" w:eastAsia="ＭＳ 明朝" w:hAnsi="ＭＳ 明朝"/>
        </w:rPr>
      </w:pPr>
      <w:r w:rsidRPr="0091776D">
        <w:rPr>
          <w:rFonts w:ascii="ＭＳ 明朝" w:eastAsia="ＭＳ 明朝" w:hAnsi="ＭＳ 明朝"/>
        </w:rPr>
        <w:t>複数の運転モードをもち、各モードでの最大の連続出力（W）と出力可能時間（h）</w:t>
      </w:r>
      <w:r w:rsidR="0078384E" w:rsidRPr="0091776D">
        <w:rPr>
          <w:rFonts w:ascii="ＭＳ 明朝" w:eastAsia="ＭＳ 明朝" w:hAnsi="ＭＳ 明朝" w:hint="eastAsia"/>
        </w:rPr>
        <w:t xml:space="preserve">　　</w:t>
      </w:r>
      <w:r w:rsidRPr="0091776D">
        <w:rPr>
          <w:rFonts w:ascii="ＭＳ 明朝" w:eastAsia="ＭＳ 明朝" w:hAnsi="ＭＳ 明朝"/>
        </w:rPr>
        <w:t xml:space="preserve">の積で規定される容量（Wh）が全てのモードで同一でない場合、出力可能時間を代表的なモードで少なくとも一つ例示しなければならない。出力可能時間とは、蓄電システムを、指定した一定出力にて運転を維持できる時間とする。このときの出力の値は製造事業者指定の値でよい。 </w:t>
      </w:r>
    </w:p>
    <w:p w:rsidR="0078384E" w:rsidRPr="0091776D" w:rsidRDefault="00D76950" w:rsidP="0091776D">
      <w:pPr>
        <w:pStyle w:val="a3"/>
        <w:numPr>
          <w:ilvl w:val="0"/>
          <w:numId w:val="2"/>
        </w:numPr>
        <w:ind w:leftChars="0" w:left="567" w:hanging="147"/>
        <w:rPr>
          <w:rFonts w:ascii="ＭＳ 明朝" w:eastAsia="ＭＳ 明朝" w:hAnsi="ＭＳ 明朝"/>
        </w:rPr>
      </w:pPr>
      <w:r w:rsidRPr="0091776D">
        <w:rPr>
          <w:rFonts w:ascii="ＭＳ 明朝" w:eastAsia="ＭＳ 明朝" w:hAnsi="ＭＳ 明朝"/>
        </w:rPr>
        <w:t>購入設置者の機器選択を助ける情報として、代表的な出力における出力可能時間を例示することを認める。例示は、出力と出力可能時間を表示すること。出力の単位は W、kW、MWのいずれかとする。出力可能時間の単位は分とし、出力可能時間が 10分未満の場合は、1分刻みで表示すること。出力可能時間が 10分以上の場合は、5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w:t>
      </w:r>
      <w:r w:rsidRPr="0091776D">
        <w:rPr>
          <w:rFonts w:ascii="ＭＳ 明朝" w:eastAsia="ＭＳ 明朝" w:hAnsi="ＭＳ 明朝"/>
        </w:rPr>
        <w:lastRenderedPageBreak/>
        <w:t xml:space="preserve">すること。単位は W、kW、MWのいずれかとする。 </w:t>
      </w:r>
    </w:p>
    <w:p w:rsidR="00D76950" w:rsidRPr="0078384E" w:rsidRDefault="0078384E" w:rsidP="0078384E">
      <w:pPr>
        <w:ind w:firstLineChars="100" w:firstLine="210"/>
        <w:rPr>
          <w:rFonts w:ascii="ＭＳ 明朝" w:eastAsia="ＭＳ 明朝" w:hAnsi="ＭＳ 明朝"/>
        </w:rPr>
      </w:pPr>
      <w:r w:rsidRPr="0078384E">
        <w:rPr>
          <w:rFonts w:ascii="ＭＳ 明朝" w:eastAsia="ＭＳ 明朝" w:hAnsi="ＭＳ 明朝" w:hint="eastAsia"/>
        </w:rPr>
        <w:t xml:space="preserve">エ　</w:t>
      </w:r>
      <w:r w:rsidR="00D76950" w:rsidRPr="0078384E">
        <w:rPr>
          <w:rFonts w:ascii="ＭＳ 明朝" w:eastAsia="ＭＳ 明朝" w:hAnsi="ＭＳ 明朝"/>
        </w:rPr>
        <w:t xml:space="preserve">保有期間 </w:t>
      </w:r>
    </w:p>
    <w:p w:rsidR="00D76950" w:rsidRPr="002518BB" w:rsidRDefault="009B7B21" w:rsidP="0078384E">
      <w:pPr>
        <w:ind w:leftChars="200" w:left="420" w:firstLineChars="100" w:firstLine="210"/>
        <w:rPr>
          <w:rFonts w:ascii="ＭＳ 明朝" w:eastAsia="ＭＳ 明朝" w:hAnsi="ＭＳ 明朝"/>
        </w:rPr>
      </w:pPr>
      <w:r w:rsidRPr="002518BB">
        <w:rPr>
          <w:rFonts w:ascii="ＭＳ 明朝" w:eastAsia="ＭＳ 明朝" w:hAnsi="ＭＳ 明朝" w:hint="eastAsia"/>
        </w:rPr>
        <w:t>補助</w:t>
      </w:r>
      <w:r w:rsidR="00D76950" w:rsidRPr="002518BB">
        <w:rPr>
          <w:rFonts w:ascii="ＭＳ 明朝" w:eastAsia="ＭＳ 明朝" w:hAnsi="ＭＳ 明朝" w:hint="eastAsia"/>
        </w:rPr>
        <w:t>金の支給を受けて対象システムを購入した場合、所有者（購入設置者）は、当該システムを法定耐用年数の期間、適正な管理・運用を図らなければならない。このことを登録対象機器の添付書類に明記し、所有者（購入設置者）へ注意喚起</w:t>
      </w:r>
      <w:r w:rsidRPr="002518BB">
        <w:rPr>
          <w:rFonts w:ascii="ＭＳ 明朝" w:eastAsia="ＭＳ 明朝" w:hAnsi="ＭＳ 明朝" w:hint="eastAsia"/>
        </w:rPr>
        <w:t>がなされていること</w:t>
      </w:r>
      <w:r w:rsidR="00D76950" w:rsidRPr="002518BB">
        <w:rPr>
          <w:rFonts w:ascii="ＭＳ 明朝" w:eastAsia="ＭＳ 明朝" w:hAnsi="ＭＳ 明朝" w:hint="eastAsia"/>
        </w:rPr>
        <w:t>。</w:t>
      </w:r>
      <w:r w:rsidR="00D76950" w:rsidRPr="002518BB">
        <w:rPr>
          <w:rFonts w:ascii="ＭＳ 明朝" w:eastAsia="ＭＳ 明朝" w:hAnsi="ＭＳ 明朝"/>
        </w:rPr>
        <w:t xml:space="preserve"> </w:t>
      </w:r>
    </w:p>
    <w:p w:rsidR="00D76950" w:rsidRPr="002518BB" w:rsidRDefault="0078384E" w:rsidP="0078384E">
      <w:pPr>
        <w:ind w:firstLineChars="100" w:firstLine="210"/>
        <w:rPr>
          <w:rFonts w:ascii="ＭＳ 明朝" w:eastAsia="ＭＳ 明朝" w:hAnsi="ＭＳ 明朝"/>
        </w:rPr>
      </w:pPr>
      <w:r w:rsidRPr="002518BB">
        <w:rPr>
          <w:rFonts w:ascii="ＭＳ 明朝" w:eastAsia="ＭＳ 明朝" w:hAnsi="ＭＳ 明朝" w:hint="eastAsia"/>
        </w:rPr>
        <w:t xml:space="preserve">オ　</w:t>
      </w:r>
      <w:r w:rsidR="00D76950" w:rsidRPr="002518BB">
        <w:rPr>
          <w:rFonts w:ascii="ＭＳ 明朝" w:eastAsia="ＭＳ 明朝" w:hAnsi="ＭＳ 明朝"/>
        </w:rPr>
        <w:t xml:space="preserve">廃棄方法 </w:t>
      </w:r>
    </w:p>
    <w:p w:rsidR="00D76950" w:rsidRPr="00D76950" w:rsidRDefault="00D76950" w:rsidP="0078384E">
      <w:pPr>
        <w:ind w:leftChars="200" w:left="420" w:firstLineChars="100" w:firstLine="210"/>
        <w:rPr>
          <w:rFonts w:ascii="ＭＳ 明朝" w:eastAsia="ＭＳ 明朝" w:hAnsi="ＭＳ 明朝"/>
        </w:rPr>
      </w:pPr>
      <w:r w:rsidRPr="002518BB">
        <w:rPr>
          <w:rFonts w:ascii="ＭＳ 明朝" w:eastAsia="ＭＳ 明朝" w:hAnsi="ＭＳ 明朝" w:hint="eastAsia"/>
        </w:rPr>
        <w:t>使用済み蓄電池を適切に廃棄、又は回収する方法について登録対象機器の添付書類に明記すること。蓄電池部分が分離されるものについては、蓄電池部の添付書類に明記</w:t>
      </w:r>
      <w:r w:rsidRPr="00D76950">
        <w:rPr>
          <w:rFonts w:ascii="ＭＳ 明朝" w:eastAsia="ＭＳ 明朝" w:hAnsi="ＭＳ 明朝" w:hint="eastAsia"/>
        </w:rPr>
        <w:t>すること。</w:t>
      </w:r>
      <w:r w:rsidRPr="00D76950">
        <w:rPr>
          <w:rFonts w:ascii="ＭＳ 明朝" w:eastAsia="ＭＳ 明朝" w:hAnsi="ＭＳ 明朝"/>
        </w:rPr>
        <w:t xml:space="preserve"> </w:t>
      </w:r>
    </w:p>
    <w:p w:rsidR="00D76950" w:rsidRPr="00D76950" w:rsidRDefault="00D76950" w:rsidP="0078384E">
      <w:pPr>
        <w:ind w:firstLineChars="200" w:firstLine="420"/>
        <w:rPr>
          <w:rFonts w:ascii="ＭＳ 明朝" w:eastAsia="ＭＳ 明朝" w:hAnsi="ＭＳ 明朝"/>
        </w:rPr>
      </w:pPr>
      <w:r w:rsidRPr="00D76950">
        <w:rPr>
          <w:rFonts w:ascii="ＭＳ 明朝" w:eastAsia="ＭＳ 明朝" w:hAnsi="ＭＳ 明朝" w:hint="eastAsia"/>
        </w:rPr>
        <w:t>【表示例】「使用済み蓄電池の廃棄に関しては、当社担当窓口へご連絡ください。」</w:t>
      </w:r>
      <w:r w:rsidRPr="00D76950">
        <w:rPr>
          <w:rFonts w:ascii="ＭＳ 明朝" w:eastAsia="ＭＳ 明朝" w:hAnsi="ＭＳ 明朝"/>
        </w:rPr>
        <w:t xml:space="preserve"> </w:t>
      </w:r>
    </w:p>
    <w:p w:rsidR="00D76950" w:rsidRPr="00D76950" w:rsidRDefault="0078384E" w:rsidP="0078384E">
      <w:pPr>
        <w:ind w:firstLineChars="100" w:firstLine="210"/>
        <w:rPr>
          <w:rFonts w:ascii="ＭＳ 明朝" w:eastAsia="ＭＳ 明朝" w:hAnsi="ＭＳ 明朝"/>
        </w:rPr>
      </w:pPr>
      <w:r>
        <w:rPr>
          <w:rFonts w:ascii="ＭＳ 明朝" w:eastAsia="ＭＳ 明朝" w:hAnsi="ＭＳ 明朝" w:hint="eastAsia"/>
        </w:rPr>
        <w:t xml:space="preserve">カ　</w:t>
      </w:r>
      <w:r w:rsidR="00D76950" w:rsidRPr="00D76950">
        <w:rPr>
          <w:rFonts w:ascii="ＭＳ 明朝" w:eastAsia="ＭＳ 明朝" w:hAnsi="ＭＳ 明朝"/>
        </w:rPr>
        <w:t xml:space="preserve">アフターサービス </w:t>
      </w:r>
    </w:p>
    <w:p w:rsidR="00D76950" w:rsidRPr="00D76950" w:rsidRDefault="00D76950" w:rsidP="0078384E">
      <w:pPr>
        <w:ind w:leftChars="200" w:left="420" w:firstLineChars="100" w:firstLine="210"/>
        <w:rPr>
          <w:rFonts w:ascii="ＭＳ 明朝" w:eastAsia="ＭＳ 明朝" w:hAnsi="ＭＳ 明朝"/>
        </w:rPr>
      </w:pPr>
      <w:r w:rsidRPr="00D76950">
        <w:rPr>
          <w:rFonts w:ascii="ＭＳ 明朝" w:eastAsia="ＭＳ 明朝" w:hAnsi="ＭＳ 明朝" w:hint="eastAsia"/>
        </w:rPr>
        <w:t>国内のアフターサービス窓口の連絡先について、登録対象機器の添付書類に明記すること。</w:t>
      </w:r>
      <w:r w:rsidRPr="00D76950">
        <w:rPr>
          <w:rFonts w:ascii="ＭＳ 明朝" w:eastAsia="ＭＳ 明朝" w:hAnsi="ＭＳ 明朝"/>
        </w:rPr>
        <w:t xml:space="preserve"> </w:t>
      </w:r>
    </w:p>
    <w:p w:rsidR="00D76950" w:rsidRPr="00D76950" w:rsidRDefault="0078384E" w:rsidP="0078384E">
      <w:pPr>
        <w:ind w:firstLineChars="100" w:firstLine="210"/>
        <w:rPr>
          <w:rFonts w:ascii="ＭＳ 明朝" w:eastAsia="ＭＳ 明朝" w:hAnsi="ＭＳ 明朝"/>
        </w:rPr>
      </w:pPr>
      <w:r>
        <w:rPr>
          <w:rFonts w:ascii="ＭＳ 明朝" w:eastAsia="ＭＳ 明朝" w:hAnsi="ＭＳ 明朝" w:hint="eastAsia"/>
        </w:rPr>
        <w:t xml:space="preserve">キ　</w:t>
      </w:r>
      <w:r w:rsidR="00D76950" w:rsidRPr="00D76950">
        <w:rPr>
          <w:rFonts w:ascii="ＭＳ 明朝" w:eastAsia="ＭＳ 明朝" w:hAnsi="ＭＳ 明朝"/>
        </w:rPr>
        <w:t xml:space="preserve">蓄電池部安全基準 </w:t>
      </w:r>
    </w:p>
    <w:p w:rsidR="00D76950" w:rsidRPr="00D76950" w:rsidRDefault="0078384E" w:rsidP="0078384E">
      <w:pPr>
        <w:ind w:leftChars="200" w:left="630" w:hangingChars="100" w:hanging="210"/>
        <w:rPr>
          <w:rFonts w:ascii="ＭＳ 明朝" w:eastAsia="ＭＳ 明朝" w:hAnsi="ＭＳ 明朝"/>
        </w:rPr>
      </w:pPr>
      <w:r>
        <w:rPr>
          <w:rFonts w:ascii="ＭＳ 明朝" w:eastAsia="ＭＳ 明朝" w:hAnsi="ＭＳ 明朝" w:hint="eastAsia"/>
        </w:rPr>
        <w:t xml:space="preserve">① </w:t>
      </w:r>
      <w:r w:rsidR="00D76950" w:rsidRPr="00D76950">
        <w:rPr>
          <w:rFonts w:ascii="ＭＳ 明朝" w:eastAsia="ＭＳ 明朝" w:hAnsi="ＭＳ 明朝"/>
        </w:rPr>
        <w:t xml:space="preserve">リチウムイオン蓄電池部の場合、蓄電池部が「JIS C8715-2」に準拠したものであること。 </w:t>
      </w:r>
    </w:p>
    <w:p w:rsidR="00D76950" w:rsidRPr="0078384E" w:rsidRDefault="00D76950" w:rsidP="00D76950">
      <w:pPr>
        <w:pStyle w:val="a3"/>
        <w:numPr>
          <w:ilvl w:val="0"/>
          <w:numId w:val="3"/>
        </w:numPr>
        <w:ind w:leftChars="0"/>
        <w:rPr>
          <w:rFonts w:ascii="ＭＳ 明朝" w:eastAsia="ＭＳ 明朝" w:hAnsi="ＭＳ 明朝"/>
        </w:rPr>
      </w:pPr>
      <w:r w:rsidRPr="0078384E">
        <w:rPr>
          <w:rFonts w:ascii="ＭＳ 明朝" w:eastAsia="ＭＳ 明朝" w:hAnsi="ＭＳ 明朝" w:hint="eastAsia"/>
        </w:rPr>
        <w:t>平成</w:t>
      </w:r>
      <w:r w:rsidRPr="0078384E">
        <w:rPr>
          <w:rFonts w:ascii="ＭＳ 明朝" w:eastAsia="ＭＳ 明朝" w:hAnsi="ＭＳ 明朝"/>
        </w:rPr>
        <w:t xml:space="preserve"> 28年 3月末までに、平成 26 年度（補正）定置用リチウムイオン蓄電池導入支援事業の指定認証機関から「SBA S1101:2011</w:t>
      </w:r>
      <w:r w:rsidRPr="0078384E">
        <w:rPr>
          <w:rFonts w:ascii="ＭＳ 明朝" w:eastAsia="ＭＳ 明朝" w:hAnsi="ＭＳ 明朝" w:hint="eastAsia"/>
        </w:rPr>
        <w:t>（一般社団法人電池工業会発行）とその解説書」に基づく検査基準による認証がなされている場合、「</w:t>
      </w:r>
      <w:r w:rsidRPr="0078384E">
        <w:rPr>
          <w:rFonts w:ascii="ＭＳ 明朝" w:eastAsia="ＭＳ 明朝" w:hAnsi="ＭＳ 明朝"/>
        </w:rPr>
        <w:t xml:space="preserve">JIS C8715-2」と同等の規格を満足した製品であるとみなす。 </w:t>
      </w:r>
    </w:p>
    <w:p w:rsidR="00D76950" w:rsidRPr="0091776D" w:rsidRDefault="0078384E" w:rsidP="0091776D">
      <w:pPr>
        <w:pStyle w:val="a3"/>
        <w:numPr>
          <w:ilvl w:val="0"/>
          <w:numId w:val="6"/>
        </w:numPr>
        <w:ind w:leftChars="0"/>
        <w:rPr>
          <w:rFonts w:ascii="ＭＳ 明朝" w:eastAsia="ＭＳ 明朝" w:hAnsi="ＭＳ 明朝"/>
        </w:rPr>
      </w:pPr>
      <w:r w:rsidRPr="0091776D">
        <w:rPr>
          <w:rFonts w:ascii="ＭＳ 明朝" w:eastAsia="ＭＳ 明朝" w:hAnsi="ＭＳ 明朝" w:hint="eastAsia"/>
        </w:rPr>
        <w:t xml:space="preserve"> </w:t>
      </w:r>
      <w:r w:rsidR="00D76950" w:rsidRPr="0091776D">
        <w:rPr>
          <w:rFonts w:ascii="ＭＳ 明朝" w:eastAsia="ＭＳ 明朝" w:hAnsi="ＭＳ 明朝"/>
        </w:rPr>
        <w:t>リチウムイオン蓄電池部以外の場合、蓄電池部が平成 26年 4月 14 日消防庁告</w:t>
      </w:r>
      <w:r w:rsidRPr="0091776D">
        <w:rPr>
          <w:rFonts w:ascii="ＭＳ 明朝" w:eastAsia="ＭＳ 明朝" w:hAnsi="ＭＳ 明朝" w:hint="eastAsia"/>
        </w:rPr>
        <w:t xml:space="preserve"> </w:t>
      </w:r>
      <w:r w:rsidRPr="0091776D">
        <w:rPr>
          <w:rFonts w:ascii="ＭＳ 明朝" w:eastAsia="ＭＳ 明朝" w:hAnsi="ＭＳ 明朝"/>
        </w:rPr>
        <w:t xml:space="preserve">    </w:t>
      </w:r>
      <w:r w:rsidR="00D76950" w:rsidRPr="0091776D">
        <w:rPr>
          <w:rFonts w:ascii="ＭＳ 明朝" w:eastAsia="ＭＳ 明朝" w:hAnsi="ＭＳ 明朝"/>
        </w:rPr>
        <w:t xml:space="preserve">示第 10号「蓄電池設備の基準第二の二」に記載の規格に準拠したものであること。 </w:t>
      </w:r>
    </w:p>
    <w:p w:rsidR="00D20FA6" w:rsidRDefault="00D20FA6" w:rsidP="00D76950">
      <w:pPr>
        <w:rPr>
          <w:rFonts w:ascii="ＭＳ ゴシック" w:eastAsia="ＭＳ ゴシック" w:hAnsi="ＭＳ ゴシック"/>
        </w:rPr>
      </w:pPr>
    </w:p>
    <w:p w:rsidR="00D76950" w:rsidRPr="00D20FA6" w:rsidRDefault="0078384E" w:rsidP="00D76950">
      <w:pPr>
        <w:rPr>
          <w:rFonts w:ascii="ＭＳ ゴシック" w:eastAsia="ＭＳ ゴシック" w:hAnsi="ＭＳ ゴシック"/>
        </w:rPr>
      </w:pPr>
      <w:r w:rsidRPr="00D20FA6">
        <w:rPr>
          <w:rFonts w:ascii="ＭＳ ゴシック" w:eastAsia="ＭＳ ゴシック" w:hAnsi="ＭＳ ゴシック" w:hint="eastAsia"/>
        </w:rPr>
        <w:t xml:space="preserve">（３） </w:t>
      </w:r>
      <w:r w:rsidR="00D76950" w:rsidRPr="00D20FA6">
        <w:rPr>
          <w:rFonts w:ascii="ＭＳ ゴシック" w:eastAsia="ＭＳ ゴシック" w:hAnsi="ＭＳ ゴシック"/>
        </w:rPr>
        <w:t xml:space="preserve">蓄電システム部安全基準（リチウムイオン蓄電池部を使用した蓄電システムのみ） </w:t>
      </w:r>
    </w:p>
    <w:p w:rsidR="00D76950" w:rsidRPr="00D76950" w:rsidRDefault="0078384E" w:rsidP="0091776D">
      <w:pPr>
        <w:ind w:firstLineChars="100" w:firstLine="210"/>
        <w:rPr>
          <w:rFonts w:ascii="ＭＳ 明朝" w:eastAsia="ＭＳ 明朝" w:hAnsi="ＭＳ 明朝"/>
        </w:rPr>
      </w:pPr>
      <w:r>
        <w:rPr>
          <w:rFonts w:ascii="ＭＳ 明朝" w:eastAsia="ＭＳ 明朝" w:hAnsi="ＭＳ 明朝" w:hint="eastAsia"/>
        </w:rPr>
        <w:t xml:space="preserve">ア　</w:t>
      </w:r>
      <w:r w:rsidR="00D76950" w:rsidRPr="00D76950">
        <w:rPr>
          <w:rFonts w:ascii="ＭＳ 明朝" w:eastAsia="ＭＳ 明朝" w:hAnsi="ＭＳ 明朝"/>
        </w:rPr>
        <w:t xml:space="preserve">蓄電システム部が「JIS C4412-1」又は「JISC4412-2」に準拠したものであること。 </w:t>
      </w:r>
    </w:p>
    <w:p w:rsidR="00D76950" w:rsidRPr="002518BB" w:rsidRDefault="00D76950" w:rsidP="00D20FA6">
      <w:pPr>
        <w:ind w:leftChars="200" w:left="525" w:hangingChars="50" w:hanging="105"/>
        <w:rPr>
          <w:rFonts w:ascii="ＭＳ 明朝" w:eastAsia="ＭＳ 明朝" w:hAnsi="ＭＳ 明朝"/>
          <w:color w:val="D9D9D9" w:themeColor="background1" w:themeShade="D9"/>
        </w:rPr>
      </w:pPr>
      <w:r w:rsidRPr="00D76950">
        <w:rPr>
          <w:rFonts w:ascii="ＭＳ 明朝" w:eastAsia="ＭＳ 明朝" w:hAnsi="ＭＳ 明朝" w:hint="eastAsia"/>
        </w:rPr>
        <w:t>※</w:t>
      </w:r>
      <w:r w:rsidR="0091776D">
        <w:rPr>
          <w:rFonts w:ascii="ＭＳ 明朝" w:eastAsia="ＭＳ 明朝" w:hAnsi="ＭＳ 明朝" w:hint="eastAsia"/>
        </w:rPr>
        <w:t xml:space="preserve"> </w:t>
      </w:r>
      <w:r w:rsidRPr="00D76950">
        <w:rPr>
          <w:rFonts w:ascii="ＭＳ 明朝" w:eastAsia="ＭＳ 明朝" w:hAnsi="ＭＳ 明朝" w:hint="eastAsia"/>
        </w:rPr>
        <w:t>「</w:t>
      </w:r>
      <w:r w:rsidRPr="00D76950">
        <w:rPr>
          <w:rFonts w:ascii="ＭＳ 明朝" w:eastAsia="ＭＳ 明朝" w:hAnsi="ＭＳ 明朝"/>
        </w:rPr>
        <w:t>JIS C4412-2」における要求事項の解釈等は「電気用品の技術基準の解釈 別表第</w:t>
      </w:r>
      <w:r w:rsidRPr="002518BB">
        <w:rPr>
          <w:rFonts w:ascii="ＭＳ 明朝" w:eastAsia="ＭＳ 明朝" w:hAnsi="ＭＳ 明朝"/>
        </w:rPr>
        <w:t xml:space="preserve">八」に準拠すること。 </w:t>
      </w:r>
      <w:r w:rsidR="002518BB">
        <w:rPr>
          <w:rFonts w:ascii="ＭＳ 明朝" w:eastAsia="ＭＳ 明朝" w:hAnsi="ＭＳ 明朝" w:hint="eastAsia"/>
        </w:rPr>
        <w:t xml:space="preserve">　</w:t>
      </w:r>
      <w:bookmarkStart w:id="0" w:name="_GoBack"/>
      <w:bookmarkEnd w:id="0"/>
    </w:p>
    <w:p w:rsidR="00D76950" w:rsidRPr="00D76950" w:rsidRDefault="00D76950" w:rsidP="00D20FA6">
      <w:pPr>
        <w:ind w:leftChars="200" w:left="525" w:hangingChars="50" w:hanging="105"/>
        <w:rPr>
          <w:rFonts w:ascii="ＭＳ 明朝" w:eastAsia="ＭＳ 明朝" w:hAnsi="ＭＳ 明朝"/>
        </w:rPr>
      </w:pPr>
      <w:r w:rsidRPr="002518BB">
        <w:rPr>
          <w:rFonts w:ascii="ＭＳ 明朝" w:eastAsia="ＭＳ 明朝" w:hAnsi="ＭＳ 明朝" w:hint="eastAsia"/>
        </w:rPr>
        <w:t>※</w:t>
      </w:r>
      <w:r w:rsidR="0091776D" w:rsidRPr="002518BB">
        <w:rPr>
          <w:rFonts w:ascii="ＭＳ 明朝" w:eastAsia="ＭＳ 明朝" w:hAnsi="ＭＳ 明朝" w:hint="eastAsia"/>
        </w:rPr>
        <w:t xml:space="preserve"> </w:t>
      </w:r>
      <w:r w:rsidRPr="002518BB">
        <w:rPr>
          <w:rFonts w:ascii="ＭＳ 明朝" w:eastAsia="ＭＳ 明朝" w:hAnsi="ＭＳ 明朝" w:hint="eastAsia"/>
        </w:rPr>
        <w:t>平成</w:t>
      </w:r>
      <w:r w:rsidRPr="002518BB">
        <w:rPr>
          <w:rFonts w:ascii="ＭＳ 明朝" w:eastAsia="ＭＳ 明朝" w:hAnsi="ＭＳ 明朝"/>
        </w:rPr>
        <w:t xml:space="preserve"> 28年 3月末までに、平成 26年度（補正）定置用リチウムイオン蓄電池導入支援事業の指定認証機関から「蓄電システムの一般及び安全要求事項」に基づく検査</w:t>
      </w:r>
      <w:r w:rsidRPr="00D76950">
        <w:rPr>
          <w:rFonts w:ascii="ＭＳ 明朝" w:eastAsia="ＭＳ 明朝" w:hAnsi="ＭＳ 明朝"/>
        </w:rPr>
        <w:t xml:space="preserve">基準による認証がなされている場合、「JIS C4412-1」又は「JIS C4412-2」と同等の規格を満足した製品であるとみなす。 </w:t>
      </w:r>
    </w:p>
    <w:p w:rsidR="00D20FA6" w:rsidRDefault="00D20FA6" w:rsidP="00D76950">
      <w:pPr>
        <w:rPr>
          <w:rFonts w:ascii="ＭＳ ゴシック" w:eastAsia="ＭＳ ゴシック" w:hAnsi="ＭＳ ゴシック"/>
        </w:rPr>
      </w:pPr>
    </w:p>
    <w:p w:rsidR="00D76950" w:rsidRPr="00D20FA6" w:rsidRDefault="0091776D" w:rsidP="00D76950">
      <w:pPr>
        <w:rPr>
          <w:rFonts w:ascii="ＭＳ ゴシック" w:eastAsia="ＭＳ ゴシック" w:hAnsi="ＭＳ ゴシック"/>
        </w:rPr>
      </w:pPr>
      <w:r w:rsidRPr="00D20FA6">
        <w:rPr>
          <w:rFonts w:ascii="ＭＳ ゴシック" w:eastAsia="ＭＳ ゴシック" w:hAnsi="ＭＳ ゴシック" w:hint="eastAsia"/>
        </w:rPr>
        <w:t xml:space="preserve">（４）　</w:t>
      </w:r>
      <w:r w:rsidR="00D76950" w:rsidRPr="00D20FA6">
        <w:rPr>
          <w:rFonts w:ascii="ＭＳ ゴシック" w:eastAsia="ＭＳ ゴシック" w:hAnsi="ＭＳ ゴシック"/>
        </w:rPr>
        <w:t xml:space="preserve">震災対策基準（リチウムイオン蓄電池部を使用した蓄電システムのみ） </w:t>
      </w:r>
    </w:p>
    <w:p w:rsidR="00D76950" w:rsidRPr="00D76950" w:rsidRDefault="0091776D" w:rsidP="0091776D">
      <w:pPr>
        <w:ind w:leftChars="100" w:left="420" w:hangingChars="100" w:hanging="210"/>
        <w:rPr>
          <w:rFonts w:ascii="ＭＳ 明朝" w:eastAsia="ＭＳ 明朝" w:hAnsi="ＭＳ 明朝"/>
        </w:rPr>
      </w:pPr>
      <w:r>
        <w:rPr>
          <w:rFonts w:ascii="ＭＳ 明朝" w:eastAsia="ＭＳ 明朝" w:hAnsi="ＭＳ 明朝" w:hint="eastAsia"/>
        </w:rPr>
        <w:t xml:space="preserve">ア　</w:t>
      </w:r>
      <w:r w:rsidR="00D76950" w:rsidRPr="00D76950">
        <w:rPr>
          <w:rFonts w:ascii="ＭＳ 明朝" w:eastAsia="ＭＳ 明朝" w:hAnsi="ＭＳ 明朝"/>
        </w:rPr>
        <w:t>蓄電容量 10kWh未満の蓄電池は、第三者認証機関の製品審査により、</w:t>
      </w:r>
      <w:r w:rsidR="00D76950" w:rsidRPr="00D76950">
        <w:rPr>
          <w:rFonts w:ascii="ＭＳ 明朝" w:eastAsia="ＭＳ 明朝" w:hAnsi="ＭＳ 明朝" w:hint="eastAsia"/>
        </w:rPr>
        <w:t>「蓄電システムの震災対策基準」の製品審査に合格したものであること。</w:t>
      </w:r>
      <w:r w:rsidR="00D76950" w:rsidRPr="00D76950">
        <w:rPr>
          <w:rFonts w:ascii="ＭＳ 明朝" w:eastAsia="ＭＳ 明朝" w:hAnsi="ＭＳ 明朝"/>
        </w:rPr>
        <w:t xml:space="preserve"> </w:t>
      </w:r>
    </w:p>
    <w:p w:rsidR="00D76950" w:rsidRPr="0091776D" w:rsidRDefault="00D76950" w:rsidP="00270D74">
      <w:pPr>
        <w:pStyle w:val="a3"/>
        <w:numPr>
          <w:ilvl w:val="0"/>
          <w:numId w:val="3"/>
        </w:numPr>
        <w:ind w:leftChars="0" w:left="993" w:hanging="363"/>
        <w:rPr>
          <w:rFonts w:ascii="ＭＳ 明朝" w:eastAsia="ＭＳ 明朝" w:hAnsi="ＭＳ 明朝"/>
        </w:rPr>
      </w:pPr>
      <w:r w:rsidRPr="0091776D">
        <w:rPr>
          <w:rFonts w:ascii="ＭＳ 明朝" w:eastAsia="ＭＳ 明朝" w:hAnsi="ＭＳ 明朝" w:hint="eastAsia"/>
        </w:rPr>
        <w:lastRenderedPageBreak/>
        <w:t>第三者認証機関は、電気用品安全法国内登録検査機関であること、かつ、</w:t>
      </w:r>
      <w:r w:rsidRPr="0091776D">
        <w:rPr>
          <w:rFonts w:ascii="ＭＳ 明朝" w:eastAsia="ＭＳ 明朝" w:hAnsi="ＭＳ 明朝"/>
        </w:rPr>
        <w:t xml:space="preserve">IECEE-CB 制度に基づく国内認証機関（NCB）であること。 </w:t>
      </w:r>
    </w:p>
    <w:p w:rsidR="00D20FA6" w:rsidRDefault="00D20FA6" w:rsidP="00D76950">
      <w:pPr>
        <w:rPr>
          <w:rFonts w:ascii="ＭＳ ゴシック" w:eastAsia="ＭＳ ゴシック" w:hAnsi="ＭＳ ゴシック"/>
        </w:rPr>
      </w:pPr>
    </w:p>
    <w:p w:rsidR="00D76950" w:rsidRPr="00D20FA6" w:rsidRDefault="0091776D" w:rsidP="00D76950">
      <w:pPr>
        <w:rPr>
          <w:rFonts w:ascii="ＭＳ ゴシック" w:eastAsia="ＭＳ ゴシック" w:hAnsi="ＭＳ ゴシック"/>
        </w:rPr>
      </w:pPr>
      <w:r w:rsidRPr="00D20FA6">
        <w:rPr>
          <w:rFonts w:ascii="ＭＳ ゴシック" w:eastAsia="ＭＳ ゴシック" w:hAnsi="ＭＳ ゴシック" w:hint="eastAsia"/>
        </w:rPr>
        <w:t>（５）</w:t>
      </w:r>
      <w:r w:rsidR="00D76950" w:rsidRPr="00D20FA6">
        <w:rPr>
          <w:rFonts w:ascii="ＭＳ ゴシック" w:eastAsia="ＭＳ ゴシック" w:hAnsi="ＭＳ ゴシック"/>
        </w:rPr>
        <w:t xml:space="preserve">保証期間 </w:t>
      </w:r>
    </w:p>
    <w:p w:rsidR="00D76950" w:rsidRPr="00D76950" w:rsidRDefault="0091776D" w:rsidP="0091776D">
      <w:pPr>
        <w:ind w:leftChars="100" w:left="420" w:hangingChars="100" w:hanging="210"/>
        <w:rPr>
          <w:rFonts w:ascii="ＭＳ 明朝" w:eastAsia="ＭＳ 明朝" w:hAnsi="ＭＳ 明朝"/>
        </w:rPr>
      </w:pPr>
      <w:r>
        <w:rPr>
          <w:rFonts w:ascii="ＭＳ 明朝" w:eastAsia="ＭＳ 明朝" w:hAnsi="ＭＳ 明朝" w:hint="eastAsia"/>
        </w:rPr>
        <w:t xml:space="preserve">ア　</w:t>
      </w:r>
      <w:r w:rsidR="00D76950" w:rsidRPr="00D76950">
        <w:rPr>
          <w:rFonts w:ascii="ＭＳ 明朝" w:eastAsia="ＭＳ 明朝" w:hAnsi="ＭＳ 明朝"/>
        </w:rPr>
        <w:t xml:space="preserve">メーカー保証及びサイクル試験による性能の双方が 10 年以上の蓄電システムであること。 </w:t>
      </w:r>
    </w:p>
    <w:p w:rsidR="00D76950" w:rsidRPr="00D76950" w:rsidRDefault="00D76950" w:rsidP="00825D42">
      <w:pPr>
        <w:ind w:leftChars="200" w:left="525" w:hangingChars="50" w:hanging="105"/>
        <w:rPr>
          <w:rFonts w:ascii="ＭＳ 明朝" w:eastAsia="ＭＳ 明朝" w:hAnsi="ＭＳ 明朝"/>
        </w:rPr>
      </w:pPr>
      <w:r w:rsidRPr="00D76950">
        <w:rPr>
          <w:rFonts w:ascii="ＭＳ 明朝" w:eastAsia="ＭＳ 明朝" w:hAnsi="ＭＳ 明朝" w:hint="eastAsia"/>
        </w:rPr>
        <w:t>※</w:t>
      </w:r>
      <w:r w:rsidR="0091776D">
        <w:rPr>
          <w:rFonts w:ascii="ＭＳ 明朝" w:eastAsia="ＭＳ 明朝" w:hAnsi="ＭＳ 明朝" w:hint="eastAsia"/>
        </w:rPr>
        <w:t xml:space="preserve"> </w:t>
      </w:r>
      <w:r w:rsidRPr="00D76950">
        <w:rPr>
          <w:rFonts w:ascii="ＭＳ 明朝" w:eastAsia="ＭＳ 明朝" w:hAnsi="ＭＳ 明朝" w:hint="eastAsia"/>
        </w:rPr>
        <w:t>蓄電システムの製造を製造事業者に委託し、自社の製品として販売する事業者も含む。</w:t>
      </w:r>
      <w:r w:rsidRPr="00D76950">
        <w:rPr>
          <w:rFonts w:ascii="ＭＳ 明朝" w:eastAsia="ＭＳ 明朝" w:hAnsi="ＭＳ 明朝"/>
        </w:rPr>
        <w:t xml:space="preserve"> </w:t>
      </w:r>
    </w:p>
    <w:p w:rsidR="00D76950" w:rsidRPr="00D76950" w:rsidRDefault="00D76950" w:rsidP="0091776D">
      <w:pPr>
        <w:ind w:firstLineChars="200" w:firstLine="420"/>
        <w:rPr>
          <w:rFonts w:ascii="ＭＳ 明朝" w:eastAsia="ＭＳ 明朝" w:hAnsi="ＭＳ 明朝"/>
        </w:rPr>
      </w:pPr>
      <w:r w:rsidRPr="00D76950">
        <w:rPr>
          <w:rFonts w:ascii="ＭＳ 明朝" w:eastAsia="ＭＳ 明朝" w:hAnsi="ＭＳ 明朝" w:hint="eastAsia"/>
        </w:rPr>
        <w:t>※</w:t>
      </w:r>
      <w:r w:rsidR="0091776D">
        <w:rPr>
          <w:rFonts w:ascii="ＭＳ 明朝" w:eastAsia="ＭＳ 明朝" w:hAnsi="ＭＳ 明朝" w:hint="eastAsia"/>
        </w:rPr>
        <w:t xml:space="preserve"> </w:t>
      </w:r>
      <w:r w:rsidRPr="00D76950">
        <w:rPr>
          <w:rFonts w:ascii="ＭＳ 明朝" w:eastAsia="ＭＳ 明朝" w:hAnsi="ＭＳ 明朝" w:hint="eastAsia"/>
        </w:rPr>
        <w:t>当該機器製造事業者以外の保証（販売店保証等）は含めない。</w:t>
      </w:r>
      <w:r w:rsidRPr="00D76950">
        <w:rPr>
          <w:rFonts w:ascii="ＭＳ 明朝" w:eastAsia="ＭＳ 明朝" w:hAnsi="ＭＳ 明朝"/>
        </w:rPr>
        <w:t xml:space="preserve"> </w:t>
      </w:r>
    </w:p>
    <w:p w:rsidR="00D76950" w:rsidRPr="00D76950" w:rsidRDefault="00D76950" w:rsidP="0091776D">
      <w:pPr>
        <w:ind w:firstLineChars="200" w:firstLine="420"/>
        <w:rPr>
          <w:rFonts w:ascii="ＭＳ 明朝" w:eastAsia="ＭＳ 明朝" w:hAnsi="ＭＳ 明朝"/>
        </w:rPr>
      </w:pPr>
      <w:r w:rsidRPr="00D76950">
        <w:rPr>
          <w:rFonts w:ascii="ＭＳ 明朝" w:eastAsia="ＭＳ 明朝" w:hAnsi="ＭＳ 明朝" w:hint="eastAsia"/>
        </w:rPr>
        <w:t>※</w:t>
      </w:r>
      <w:r w:rsidR="0091776D">
        <w:rPr>
          <w:rFonts w:ascii="ＭＳ 明朝" w:eastAsia="ＭＳ 明朝" w:hAnsi="ＭＳ 明朝" w:hint="eastAsia"/>
        </w:rPr>
        <w:t xml:space="preserve"> </w:t>
      </w:r>
      <w:r w:rsidRPr="00D76950">
        <w:rPr>
          <w:rFonts w:ascii="ＭＳ 明朝" w:eastAsia="ＭＳ 明朝" w:hAnsi="ＭＳ 明朝" w:hint="eastAsia"/>
        </w:rPr>
        <w:t>メーカー保証期間内の補償費用は無償であることを条件とする。</w:t>
      </w:r>
      <w:r w:rsidRPr="00D76950">
        <w:rPr>
          <w:rFonts w:ascii="ＭＳ 明朝" w:eastAsia="ＭＳ 明朝" w:hAnsi="ＭＳ 明朝"/>
        </w:rPr>
        <w:t xml:space="preserve"> </w:t>
      </w:r>
    </w:p>
    <w:p w:rsidR="00D76950" w:rsidRPr="00D76950" w:rsidRDefault="00D76950" w:rsidP="00825D42">
      <w:pPr>
        <w:ind w:leftChars="200" w:left="525" w:hangingChars="50" w:hanging="105"/>
        <w:rPr>
          <w:rFonts w:ascii="ＭＳ 明朝" w:eastAsia="ＭＳ 明朝" w:hAnsi="ＭＳ 明朝"/>
        </w:rPr>
      </w:pPr>
      <w:r w:rsidRPr="00D76950">
        <w:rPr>
          <w:rFonts w:ascii="ＭＳ 明朝" w:eastAsia="ＭＳ 明朝" w:hAnsi="ＭＳ 明朝" w:hint="eastAsia"/>
        </w:rPr>
        <w:t>※</w:t>
      </w:r>
      <w:r w:rsidR="0091776D">
        <w:rPr>
          <w:rFonts w:ascii="ＭＳ 明朝" w:eastAsia="ＭＳ 明朝" w:hAnsi="ＭＳ 明朝" w:hint="eastAsia"/>
        </w:rPr>
        <w:t xml:space="preserve"> </w:t>
      </w:r>
      <w:r w:rsidRPr="00D76950">
        <w:rPr>
          <w:rFonts w:ascii="ＭＳ 明朝" w:eastAsia="ＭＳ 明朝" w:hAnsi="ＭＳ 明朝" w:hint="eastAsia"/>
        </w:rPr>
        <w:t>蓄電容量は、単電池の定格容量、単電池の公称電圧及び使用する単電池の数の積で算出される蓄電池部の容量とする。</w:t>
      </w:r>
      <w:r w:rsidRPr="00D76950">
        <w:rPr>
          <w:rFonts w:ascii="ＭＳ 明朝" w:eastAsia="ＭＳ 明朝" w:hAnsi="ＭＳ 明朝"/>
        </w:rPr>
        <w:t xml:space="preserve"> </w:t>
      </w:r>
    </w:p>
    <w:p w:rsidR="00D76950" w:rsidRPr="00D76950" w:rsidRDefault="00D76950" w:rsidP="0091776D">
      <w:pPr>
        <w:ind w:leftChars="200" w:left="630" w:hangingChars="100" w:hanging="210"/>
        <w:rPr>
          <w:rFonts w:ascii="ＭＳ 明朝" w:eastAsia="ＭＳ 明朝" w:hAnsi="ＭＳ 明朝"/>
        </w:rPr>
      </w:pPr>
      <w:r w:rsidRPr="00D76950">
        <w:rPr>
          <w:rFonts w:ascii="ＭＳ 明朝" w:eastAsia="ＭＳ 明朝" w:hAnsi="ＭＳ 明朝" w:hint="eastAsia"/>
        </w:rPr>
        <w:t>※</w:t>
      </w:r>
      <w:r w:rsidR="0091776D">
        <w:rPr>
          <w:rFonts w:ascii="ＭＳ 明朝" w:eastAsia="ＭＳ 明朝" w:hAnsi="ＭＳ 明朝" w:hint="eastAsia"/>
        </w:rPr>
        <w:t xml:space="preserve"> </w:t>
      </w:r>
      <w:r w:rsidRPr="00D76950">
        <w:rPr>
          <w:rFonts w:ascii="ＭＳ 明朝" w:eastAsia="ＭＳ 明朝" w:hAnsi="ＭＳ 明朝"/>
        </w:rPr>
        <w:t>JEM 規格で定義された初期実効容量（計算値と計測値のいずれか低い方）が 1.0kWh未満の蓄電システムは対象外とする。</w:t>
      </w:r>
    </w:p>
    <w:sectPr w:rsidR="00D76950" w:rsidRPr="00D769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5CC" w:rsidRDefault="002C25CC" w:rsidP="00DB5A06">
      <w:r>
        <w:separator/>
      </w:r>
    </w:p>
  </w:endnote>
  <w:endnote w:type="continuationSeparator" w:id="0">
    <w:p w:rsidR="002C25CC" w:rsidRDefault="002C25CC" w:rsidP="00DB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5CC" w:rsidRDefault="002C25CC" w:rsidP="00DB5A06">
      <w:r>
        <w:separator/>
      </w:r>
    </w:p>
  </w:footnote>
  <w:footnote w:type="continuationSeparator" w:id="0">
    <w:p w:rsidR="002C25CC" w:rsidRDefault="002C25CC" w:rsidP="00DB5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51D75"/>
    <w:multiLevelType w:val="hybridMultilevel"/>
    <w:tmpl w:val="D7D48D42"/>
    <w:lvl w:ilvl="0" w:tplc="E79E1B62">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9622B"/>
    <w:multiLevelType w:val="hybridMultilevel"/>
    <w:tmpl w:val="18F4BBBA"/>
    <w:lvl w:ilvl="0" w:tplc="F1FE3EA8">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9D0480C"/>
    <w:multiLevelType w:val="hybridMultilevel"/>
    <w:tmpl w:val="2A1A7484"/>
    <w:lvl w:ilvl="0" w:tplc="FFCE1EA6">
      <w:start w:val="2"/>
      <w:numFmt w:val="decimal"/>
      <w:lvlText w:val="%1"/>
      <w:lvlJc w:val="left"/>
      <w:pPr>
        <w:ind w:left="885" w:hanging="36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2C54429F"/>
    <w:multiLevelType w:val="hybridMultilevel"/>
    <w:tmpl w:val="FA9E42E4"/>
    <w:lvl w:ilvl="0" w:tplc="0BF4E2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3CA53ABC"/>
    <w:multiLevelType w:val="hybridMultilevel"/>
    <w:tmpl w:val="DC66F560"/>
    <w:lvl w:ilvl="0" w:tplc="EE6EBA22">
      <w:start w:val="1"/>
      <w:numFmt w:val="decimalEnclosedCircle"/>
      <w:lvlText w:val="%1"/>
      <w:lvlJc w:val="left"/>
      <w:pPr>
        <w:ind w:left="780" w:hanging="360"/>
      </w:pPr>
      <w:rPr>
        <w:rFonts w:ascii="ＭＳ 明朝" w:eastAsia="ＭＳ 明朝" w:hAnsi="ＭＳ 明朝"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A8A5A8E"/>
    <w:multiLevelType w:val="hybridMultilevel"/>
    <w:tmpl w:val="B8AAC14E"/>
    <w:lvl w:ilvl="0" w:tplc="13980F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48"/>
    <w:rsid w:val="00046BAD"/>
    <w:rsid w:val="002518BB"/>
    <w:rsid w:val="00270D74"/>
    <w:rsid w:val="002C25CC"/>
    <w:rsid w:val="005C6274"/>
    <w:rsid w:val="0078384E"/>
    <w:rsid w:val="007E4D92"/>
    <w:rsid w:val="00825D42"/>
    <w:rsid w:val="0091776D"/>
    <w:rsid w:val="00964948"/>
    <w:rsid w:val="009B7B21"/>
    <w:rsid w:val="00D20FA6"/>
    <w:rsid w:val="00D76950"/>
    <w:rsid w:val="00DB5A06"/>
    <w:rsid w:val="00E2513E"/>
    <w:rsid w:val="00F3183F"/>
    <w:rsid w:val="00F828D8"/>
    <w:rsid w:val="00FE4D34"/>
    <w:rsid w:val="00FE6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121E9E"/>
  <w15:chartTrackingRefBased/>
  <w15:docId w15:val="{E53BEDDB-A05C-4127-AE8E-699E34B1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84E"/>
    <w:pPr>
      <w:ind w:leftChars="400" w:left="840"/>
    </w:pPr>
  </w:style>
  <w:style w:type="paragraph" w:styleId="a4">
    <w:name w:val="Balloon Text"/>
    <w:basedOn w:val="a"/>
    <w:link w:val="a5"/>
    <w:uiPriority w:val="99"/>
    <w:semiHidden/>
    <w:unhideWhenUsed/>
    <w:rsid w:val="009177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776D"/>
    <w:rPr>
      <w:rFonts w:asciiTheme="majorHAnsi" w:eastAsiaTheme="majorEastAsia" w:hAnsiTheme="majorHAnsi" w:cstheme="majorBidi"/>
      <w:sz w:val="18"/>
      <w:szCs w:val="18"/>
    </w:rPr>
  </w:style>
  <w:style w:type="paragraph" w:styleId="a6">
    <w:name w:val="header"/>
    <w:basedOn w:val="a"/>
    <w:link w:val="a7"/>
    <w:uiPriority w:val="99"/>
    <w:unhideWhenUsed/>
    <w:rsid w:val="00DB5A06"/>
    <w:pPr>
      <w:tabs>
        <w:tab w:val="center" w:pos="4252"/>
        <w:tab w:val="right" w:pos="8504"/>
      </w:tabs>
      <w:snapToGrid w:val="0"/>
    </w:pPr>
  </w:style>
  <w:style w:type="character" w:customStyle="1" w:styleId="a7">
    <w:name w:val="ヘッダー (文字)"/>
    <w:basedOn w:val="a0"/>
    <w:link w:val="a6"/>
    <w:uiPriority w:val="99"/>
    <w:rsid w:val="00DB5A06"/>
  </w:style>
  <w:style w:type="paragraph" w:styleId="a8">
    <w:name w:val="footer"/>
    <w:basedOn w:val="a"/>
    <w:link w:val="a9"/>
    <w:uiPriority w:val="99"/>
    <w:unhideWhenUsed/>
    <w:rsid w:val="00DB5A06"/>
    <w:pPr>
      <w:tabs>
        <w:tab w:val="center" w:pos="4252"/>
        <w:tab w:val="right" w:pos="8504"/>
      </w:tabs>
      <w:snapToGrid w:val="0"/>
    </w:pPr>
  </w:style>
  <w:style w:type="character" w:customStyle="1" w:styleId="a9">
    <w:name w:val="フッター (文字)"/>
    <w:basedOn w:val="a0"/>
    <w:link w:val="a8"/>
    <w:uiPriority w:val="99"/>
    <w:rsid w:val="00DB5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keizai</cp:lastModifiedBy>
  <cp:revision>15</cp:revision>
  <cp:lastPrinted>2022-07-13T05:34:00Z</cp:lastPrinted>
  <dcterms:created xsi:type="dcterms:W3CDTF">2022-04-08T01:48:00Z</dcterms:created>
  <dcterms:modified xsi:type="dcterms:W3CDTF">2022-07-22T06:55:00Z</dcterms:modified>
</cp:coreProperties>
</file>